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Министерство транспорта Российской Федерации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Федеральное агентство железнодорожного транспорта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высшего образования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Омский государственный университет путей сообщения</w:t>
      </w:r>
    </w:p>
    <w:p w:rsidR="009B5891" w:rsidRPr="009B5891" w:rsidRDefault="009B5891" w:rsidP="009B5891">
      <w:pPr>
        <w:tabs>
          <w:tab w:val="left" w:pos="426"/>
          <w:tab w:val="right" w:leader="underscore" w:pos="8505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58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Pr="009B58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ОмГУПС</w:t>
      </w:r>
      <w:proofErr w:type="spellEnd"/>
      <w:r w:rsidRPr="009B58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9B58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ОмИИТ</w:t>
      </w:r>
      <w:proofErr w:type="spellEnd"/>
      <w:r w:rsidRPr="009B58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))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Кафедра «Экономика»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E1E89" w:rsidRDefault="009E1E89" w:rsidP="009B5891">
      <w:pPr>
        <w:tabs>
          <w:tab w:val="left" w:pos="-21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ru-RU"/>
        </w:rPr>
        <w:t>Название темы (вариант)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9B58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="009E1E8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онтрольная</w:t>
      </w:r>
      <w:r w:rsidRPr="009B58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 по дисциплине «Микроэкономика»</w:t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4"/>
      </w:tblGrid>
      <w:tr w:rsidR="009B5891" w:rsidRPr="009B5891" w:rsidTr="00BC7059">
        <w:tc>
          <w:tcPr>
            <w:tcW w:w="5637" w:type="dxa"/>
          </w:tcPr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3934" w:type="dxa"/>
          </w:tcPr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Выполнил:</w:t>
            </w:r>
          </w:p>
          <w:p w:rsidR="009B5891" w:rsidRPr="009B5891" w:rsidRDefault="00EB07BB" w:rsidP="009B5891">
            <w:pPr>
              <w:tabs>
                <w:tab w:val="left" w:pos="708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ст</w:t>
            </w:r>
            <w:r w:rsidR="009B5891"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удент группы </w:t>
            </w:r>
            <w:r w:rsidR="009B5891" w:rsidRPr="009E1E89"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  <w:t>58а</w:t>
            </w:r>
          </w:p>
          <w:p w:rsidR="009B5891" w:rsidRPr="009E1E89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9E1E89"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  <w:t xml:space="preserve">Иванова И.И. </w:t>
            </w:r>
          </w:p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ab/>
            </w:r>
          </w:p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9B5891" w:rsidRPr="009B5891" w:rsidTr="00BC7059">
        <w:tc>
          <w:tcPr>
            <w:tcW w:w="5637" w:type="dxa"/>
          </w:tcPr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3934" w:type="dxa"/>
          </w:tcPr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Проверил:</w:t>
            </w:r>
          </w:p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9B589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д</w:t>
            </w:r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оцент кафедры «Экономика»                                                                                                                                  </w:t>
            </w:r>
            <w:proofErr w:type="spellStart"/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Хитринцев</w:t>
            </w:r>
            <w:proofErr w:type="spellEnd"/>
            <w:r w:rsidRPr="009B58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В. Б.</w:t>
            </w:r>
          </w:p>
          <w:p w:rsidR="009B5891" w:rsidRPr="009B5891" w:rsidRDefault="009B5891" w:rsidP="009B5891">
            <w:pPr>
              <w:tabs>
                <w:tab w:val="left" w:pos="708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</w:p>
        </w:tc>
      </w:tr>
    </w:tbl>
    <w:p w:rsidR="009B5891" w:rsidRPr="009B5891" w:rsidRDefault="009B5891" w:rsidP="009B5891">
      <w:pPr>
        <w:tabs>
          <w:tab w:val="left" w:pos="708"/>
        </w:tabs>
        <w:spacing w:line="240" w:lineRule="auto"/>
        <w:ind w:firstLine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9B58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708"/>
        </w:tabs>
        <w:spacing w:line="24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9B5891" w:rsidRPr="009B5891" w:rsidRDefault="009B5891" w:rsidP="009B5891">
      <w:pPr>
        <w:tabs>
          <w:tab w:val="left" w:pos="426"/>
          <w:tab w:val="right" w:leader="underscore" w:pos="8505"/>
        </w:tabs>
        <w:spacing w:line="240" w:lineRule="auto"/>
        <w:ind w:firstLine="36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Омск 20</w:t>
      </w:r>
      <w:r w:rsidR="00EB07B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Pr="009B58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905CD0" w:rsidRPr="00BC67F4" w:rsidRDefault="00905CD0" w:rsidP="00BC67F4">
      <w:pPr>
        <w:ind w:firstLine="0"/>
        <w:rPr>
          <w:rFonts w:ascii="Times New Roman" w:eastAsiaTheme="majorEastAsia" w:hAnsi="Times New Roman" w:cs="Times New Roman"/>
          <w:bCs/>
          <w:sz w:val="23"/>
          <w:szCs w:val="23"/>
        </w:rPr>
      </w:pPr>
    </w:p>
    <w:p w:rsidR="00E70EFA" w:rsidRPr="00BC67F4" w:rsidRDefault="00E70EFA">
      <w:pPr>
        <w:spacing w:after="160" w:line="259" w:lineRule="auto"/>
        <w:ind w:firstLine="0"/>
        <w:jc w:val="left"/>
        <w:rPr>
          <w:rFonts w:ascii="Times New Roman" w:eastAsiaTheme="majorEastAsia" w:hAnsi="Times New Roman" w:cs="Times New Roman"/>
          <w:b/>
          <w:bCs/>
          <w:sz w:val="23"/>
          <w:szCs w:val="23"/>
        </w:rPr>
      </w:pPr>
      <w:r w:rsidRPr="00BC67F4">
        <w:rPr>
          <w:rFonts w:ascii="Times New Roman" w:hAnsi="Times New Roman" w:cs="Times New Roman"/>
          <w:sz w:val="18"/>
          <w:szCs w:val="1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6"/>
          <w:szCs w:val="26"/>
          <w:lang w:eastAsia="en-US"/>
        </w:rPr>
        <w:id w:val="5628384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32A" w:rsidRPr="009A3C16" w:rsidRDefault="00BC67F4" w:rsidP="00C652CE">
          <w:pPr>
            <w:pStyle w:val="a8"/>
            <w:spacing w:before="0" w:after="240" w:line="25" w:lineRule="atLeast"/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</w:pPr>
          <w:r w:rsidRPr="009A3C16"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  <w:t xml:space="preserve">                                                            </w:t>
          </w:r>
          <w:r w:rsidR="00FB032A" w:rsidRPr="009A3C1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FB032A" w:rsidRPr="009A3C16" w:rsidRDefault="00FB032A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eastAsiaTheme="minorEastAsia" w:hAnsi="Times New Roman" w:cs="Times New Roman"/>
              <w:noProof/>
              <w:color w:val="FF0000"/>
              <w:sz w:val="28"/>
              <w:szCs w:val="28"/>
              <w:lang w:eastAsia="ru-RU"/>
            </w:rPr>
          </w:pPr>
          <w:r w:rsidRPr="009A3C1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A3C1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A3C1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1335575" w:history="1">
            <w:r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Введение</w:t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ab/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begin"/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instrText xml:space="preserve"> PAGEREF _Toc511335575 \h </w:instrText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separate"/>
            </w:r>
            <w:r w:rsidR="00075923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>3</w:t>
            </w:r>
            <w:r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end"/>
            </w:r>
          </w:hyperlink>
        </w:p>
        <w:p w:rsidR="00FB032A" w:rsidRPr="009A3C16" w:rsidRDefault="004900AC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eastAsiaTheme="minorEastAsia" w:hAnsi="Times New Roman" w:cs="Times New Roman"/>
              <w:noProof/>
              <w:color w:val="FF0000"/>
              <w:sz w:val="28"/>
              <w:szCs w:val="28"/>
              <w:lang w:eastAsia="ru-RU"/>
            </w:rPr>
          </w:pPr>
          <w:hyperlink w:anchor="_Toc511335576" w:history="1"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1</w:t>
            </w:r>
            <w:r w:rsidR="009A3C16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.</w:t>
            </w:r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Теоретические аспекты понятий монополия и олигархия</w: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ab/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begin"/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instrText xml:space="preserve"> PAGEREF _Toc511335576 \h </w:instrTex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separate"/>
            </w:r>
            <w:r w:rsidR="00075923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>4</w: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fldChar w:fldCharType="end"/>
            </w:r>
          </w:hyperlink>
        </w:p>
        <w:p w:rsidR="00FB032A" w:rsidRPr="009A3C16" w:rsidRDefault="004900AC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eastAsiaTheme="minorEastAsia" w:hAnsi="Times New Roman" w:cs="Times New Roman"/>
              <w:noProof/>
              <w:color w:val="FF0000"/>
              <w:sz w:val="28"/>
              <w:szCs w:val="28"/>
              <w:lang w:eastAsia="ru-RU"/>
            </w:rPr>
          </w:pPr>
          <w:hyperlink w:anchor="_Toc511335579" w:history="1"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2</w:t>
            </w:r>
            <w:r w:rsidR="009A3C16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.</w:t>
            </w:r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551F8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Влияние</w:t>
            </w:r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монополи</w:t>
            </w:r>
            <w:r w:rsidR="00D551F8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ий и олигархии на</w:t>
            </w:r>
            <w:r w:rsidR="00FB032A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 xml:space="preserve"> экономик</w:t>
            </w:r>
            <w:r w:rsidR="00D551F8" w:rsidRPr="009A3C16">
              <w:rPr>
                <w:rStyle w:val="a6"/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ab/>
            </w:r>
            <w:r w:rsidR="009E1E89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>8</w:t>
            </w:r>
          </w:hyperlink>
        </w:p>
        <w:p w:rsidR="009A3C16" w:rsidRPr="009A3C16" w:rsidRDefault="009A3C16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hAnsi="Times New Roman" w:cs="Times New Roman"/>
              <w:color w:val="FF0000"/>
              <w:sz w:val="28"/>
              <w:szCs w:val="28"/>
            </w:rPr>
          </w:pPr>
          <w:r w:rsidRPr="009A3C16">
            <w:rPr>
              <w:rFonts w:ascii="Times New Roman" w:hAnsi="Times New Roman" w:cs="Times New Roman"/>
              <w:color w:val="FF0000"/>
              <w:sz w:val="28"/>
              <w:szCs w:val="28"/>
            </w:rPr>
            <w:t>3. Задача………………………………………………………………</w:t>
          </w:r>
          <w:r w:rsidR="00C02CC3">
            <w:rPr>
              <w:rFonts w:ascii="Times New Roman" w:hAnsi="Times New Roman" w:cs="Times New Roman"/>
              <w:color w:val="FF0000"/>
              <w:sz w:val="28"/>
              <w:szCs w:val="28"/>
            </w:rPr>
            <w:t>……..</w:t>
          </w:r>
          <w:r w:rsidRPr="009A3C16">
            <w:rPr>
              <w:rFonts w:ascii="Times New Roman" w:hAnsi="Times New Roman" w:cs="Times New Roman"/>
              <w:color w:val="FF0000"/>
              <w:sz w:val="28"/>
              <w:szCs w:val="28"/>
            </w:rPr>
            <w:t>9</w:t>
          </w:r>
        </w:p>
        <w:p w:rsidR="00FB032A" w:rsidRPr="009A3C16" w:rsidRDefault="004900AC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eastAsiaTheme="minorEastAsia" w:hAnsi="Times New Roman" w:cs="Times New Roman"/>
              <w:noProof/>
              <w:color w:val="FF0000"/>
              <w:sz w:val="28"/>
              <w:szCs w:val="28"/>
              <w:lang w:eastAsia="ru-RU"/>
            </w:rPr>
          </w:pPr>
          <w:hyperlink w:anchor="_Toc511335582" w:history="1">
            <w:r w:rsidR="00FB032A" w:rsidRPr="009A3C16">
              <w:rPr>
                <w:rStyle w:val="a6"/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Заключение</w: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ab/>
            </w:r>
            <w:r w:rsidR="009A3C16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>10</w:t>
            </w:r>
          </w:hyperlink>
        </w:p>
        <w:p w:rsidR="00FB032A" w:rsidRPr="009A3C16" w:rsidRDefault="004900AC" w:rsidP="00C652CE">
          <w:pPr>
            <w:pStyle w:val="11"/>
            <w:tabs>
              <w:tab w:val="right" w:leader="dot" w:pos="9344"/>
            </w:tabs>
            <w:spacing w:after="0" w:line="25" w:lineRule="atLeas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1335583" w:history="1">
            <w:r w:rsidR="009E1E89" w:rsidRPr="009A3C16">
              <w:rPr>
                <w:rStyle w:val="a6"/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Библ</w:t>
            </w:r>
            <w:r w:rsidR="00C02CC3">
              <w:rPr>
                <w:rStyle w:val="a6"/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и</w:t>
            </w:r>
            <w:r w:rsidR="009E1E89" w:rsidRPr="009A3C16">
              <w:rPr>
                <w:rStyle w:val="a6"/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ографический список</w:t>
            </w:r>
            <w:r w:rsidR="00FB032A" w:rsidRPr="009A3C16">
              <w:rPr>
                <w:rFonts w:ascii="Times New Roman" w:hAnsi="Times New Roman" w:cs="Times New Roman"/>
                <w:noProof/>
                <w:webHidden/>
                <w:color w:val="FF0000"/>
                <w:sz w:val="28"/>
                <w:szCs w:val="28"/>
              </w:rPr>
              <w:tab/>
            </w:r>
          </w:hyperlink>
          <w:r w:rsidR="009E1E89" w:rsidRPr="009A3C16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9A3C16" w:rsidRPr="009A3C16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</w:p>
        <w:p w:rsidR="00FB032A" w:rsidRPr="00BC67F4" w:rsidRDefault="00FB032A" w:rsidP="00C652CE">
          <w:pPr>
            <w:spacing w:line="25" w:lineRule="atLeast"/>
            <w:rPr>
              <w:sz w:val="26"/>
              <w:szCs w:val="26"/>
            </w:rPr>
          </w:pPr>
          <w:r w:rsidRPr="009A3C1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B032A" w:rsidRPr="00BC67F4" w:rsidRDefault="00FB032A" w:rsidP="00C652CE">
      <w:pPr>
        <w:pStyle w:val="1"/>
        <w:spacing w:before="0" w:after="240" w:line="25" w:lineRule="atLeas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FB032A" w:rsidRPr="00BC67F4" w:rsidRDefault="00FB032A" w:rsidP="00C652CE">
      <w:pPr>
        <w:spacing w:after="160" w:line="25" w:lineRule="atLeast"/>
        <w:ind w:firstLine="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67F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E5236" w:rsidRPr="00262ADB" w:rsidRDefault="008E5236" w:rsidP="00C652CE">
      <w:pPr>
        <w:pStyle w:val="1"/>
        <w:spacing w:before="0" w:after="240" w:line="25" w:lineRule="atLeas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511335575"/>
      <w:r w:rsidRPr="00262ADB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Введение</w:t>
      </w:r>
      <w:bookmarkEnd w:id="0"/>
    </w:p>
    <w:p w:rsidR="00A123DC" w:rsidRPr="00262ADB" w:rsidRDefault="00800FD1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Актуальность.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1E89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Текст, текст, текст</w:t>
      </w:r>
    </w:p>
    <w:p w:rsidR="00A123DC" w:rsidRPr="00262ADB" w:rsidRDefault="00A123DC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r w:rsidR="00D551F8"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9E1E89"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онтрольной </w:t>
      </w:r>
      <w:r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работы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 исследовании </w:t>
      </w:r>
      <w:r w:rsidR="009E1E89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текст, текст, текст тест </w:t>
      </w: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сущности монополии и олигархии, их особенностей.</w:t>
      </w:r>
    </w:p>
    <w:p w:rsidR="00A123DC" w:rsidRPr="00262ADB" w:rsidRDefault="00A123DC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="001222BB"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E1E89" w:rsidRPr="00262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контрольной работы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E1E89" w:rsidRPr="00262ADB" w:rsidRDefault="009E1E89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 текст</w:t>
      </w:r>
    </w:p>
    <w:p w:rsidR="00A123DC" w:rsidRPr="00262ADB" w:rsidRDefault="00A123DC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- 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проанализировать</w:t>
      </w:r>
      <w:r w:rsidR="00D42BD1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сущность и виды монополии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;</w:t>
      </w:r>
    </w:p>
    <w:p w:rsidR="00A123DC" w:rsidRPr="00262ADB" w:rsidRDefault="00A123DC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- 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сследовать</w:t>
      </w:r>
      <w:r w:rsidR="00D42BD1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особенности олигархии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;</w:t>
      </w:r>
    </w:p>
    <w:p w:rsidR="00D551F8" w:rsidRPr="00262ADB" w:rsidRDefault="00A123DC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- 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</w:t>
      </w: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ассмотреть</w:t>
      </w:r>
      <w:r w:rsidR="00E5525E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525E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позитивные и негативные стороны монополии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;</w:t>
      </w:r>
    </w:p>
    <w:p w:rsidR="00A123DC" w:rsidRPr="00262ADB" w:rsidRDefault="00D551F8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 рассмотреть основные пути преодоления олигархии и регулирования монополии</w:t>
      </w:r>
      <w:r w:rsidR="00A123DC"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9E1E89" w:rsidRPr="00262ADB" w:rsidRDefault="009E1E89" w:rsidP="00C652CE">
      <w:pPr>
        <w:spacing w:after="160" w:line="25" w:lineRule="atLeast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2A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037C" w:rsidRPr="00262ADB" w:rsidRDefault="00A9037C" w:rsidP="00C652CE">
      <w:pPr>
        <w:pStyle w:val="1"/>
        <w:spacing w:before="0" w:line="25" w:lineRule="atLeast"/>
        <w:ind w:firstLin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Toc511335576"/>
      <w:r w:rsidRPr="00262ADB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1 Теоретические аспекты понятий монополия и олигархия</w:t>
      </w:r>
      <w:bookmarkEnd w:id="1"/>
    </w:p>
    <w:p w:rsidR="00C652CE" w:rsidRDefault="00C652CE" w:rsidP="00C652CE">
      <w:pPr>
        <w:spacing w:line="25" w:lineRule="atLeast"/>
        <w:rPr>
          <w:rFonts w:ascii="Times New Roman" w:eastAsia="Times New Roman" w:hAnsi="Times New Roman" w:cs="Times New Roman"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262ADB" w:rsidRDefault="009E1E89" w:rsidP="00C652CE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262ADB">
        <w:rPr>
          <w:rFonts w:ascii="Times New Roman" w:eastAsia="Times New Roman" w:hAnsi="Times New Roman" w:cs="Times New Roman"/>
          <w:iCs/>
          <w:color w:val="FF0000"/>
          <w:sz w:val="28"/>
          <w:szCs w:val="28"/>
          <w:shd w:val="clear" w:color="auto" w:fill="FFFFFF"/>
          <w:lang w:eastAsia="ru-RU"/>
        </w:rPr>
        <w:t xml:space="preserve">Текст, текст, текст </w:t>
      </w:r>
      <w:r w:rsidR="008E5236" w:rsidRPr="00262AD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Монополия</w:t>
      </w:r>
      <w:r w:rsidR="00ED27FE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52F5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8E5236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52F5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</w:t>
      </w:r>
      <w:r w:rsidR="00A51B51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</w:t>
      </w:r>
      <w:r w:rsidR="008E5236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крупный собственник</w:t>
      </w:r>
      <w:r w:rsidR="00ED27FE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E5236" w:rsidRPr="0026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07E86" w:rsidRDefault="00F07E86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262ADB">
        <w:rPr>
          <w:rFonts w:ascii="Times New Roman" w:hAnsi="Times New Roman" w:cs="Times New Roman"/>
          <w:sz w:val="28"/>
          <w:szCs w:val="28"/>
        </w:rPr>
        <w:t xml:space="preserve">Абсолютная монополия, </w:t>
      </w:r>
      <w:r w:rsidR="00A6446B" w:rsidRPr="00262AD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262ADB">
        <w:rPr>
          <w:rFonts w:ascii="Times New Roman" w:hAnsi="Times New Roman" w:cs="Times New Roman"/>
          <w:sz w:val="28"/>
          <w:szCs w:val="28"/>
        </w:rPr>
        <w:t>охватыва</w:t>
      </w:r>
      <w:r w:rsidR="00A6446B" w:rsidRPr="00262ADB">
        <w:rPr>
          <w:rFonts w:ascii="Times New Roman" w:hAnsi="Times New Roman" w:cs="Times New Roman"/>
          <w:sz w:val="28"/>
          <w:szCs w:val="28"/>
        </w:rPr>
        <w:t>ет</w:t>
      </w:r>
      <w:r w:rsidRPr="00262ADB">
        <w:rPr>
          <w:rFonts w:ascii="Times New Roman" w:hAnsi="Times New Roman" w:cs="Times New Roman"/>
          <w:sz w:val="28"/>
          <w:szCs w:val="28"/>
        </w:rPr>
        <w:t xml:space="preserve"> всю экономику, </w:t>
      </w:r>
      <w:r w:rsidR="00A6446B" w:rsidRPr="00262ADB">
        <w:rPr>
          <w:rFonts w:ascii="Times New Roman" w:hAnsi="Times New Roman" w:cs="Times New Roman"/>
          <w:sz w:val="28"/>
          <w:szCs w:val="28"/>
        </w:rPr>
        <w:t>абсолютно</w:t>
      </w:r>
      <w:r w:rsidRPr="00262ADB">
        <w:rPr>
          <w:rFonts w:ascii="Times New Roman" w:hAnsi="Times New Roman" w:cs="Times New Roman"/>
          <w:sz w:val="28"/>
          <w:szCs w:val="28"/>
        </w:rPr>
        <w:t xml:space="preserve"> исключает механизм </w:t>
      </w:r>
      <w:r w:rsidR="00A6446B" w:rsidRPr="00262AD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262ADB">
        <w:rPr>
          <w:rFonts w:ascii="Times New Roman" w:hAnsi="Times New Roman" w:cs="Times New Roman"/>
          <w:sz w:val="28"/>
          <w:szCs w:val="28"/>
        </w:rPr>
        <w:t>свободной рыночной конкуренции. В</w:t>
      </w:r>
      <w:r w:rsidR="00A6446B" w:rsidRPr="00262ADB">
        <w:rPr>
          <w:rFonts w:ascii="Times New Roman" w:hAnsi="Times New Roman" w:cs="Times New Roman"/>
          <w:sz w:val="28"/>
          <w:szCs w:val="28"/>
        </w:rPr>
        <w:t>о</w:t>
      </w:r>
      <w:r w:rsidRPr="00262ADB">
        <w:rPr>
          <w:rFonts w:ascii="Times New Roman" w:hAnsi="Times New Roman" w:cs="Times New Roman"/>
          <w:sz w:val="28"/>
          <w:szCs w:val="28"/>
        </w:rPr>
        <w:t xml:space="preserve"> </w:t>
      </w:r>
      <w:r w:rsidR="00A6446B" w:rsidRPr="00262ADB">
        <w:rPr>
          <w:rFonts w:ascii="Times New Roman" w:hAnsi="Times New Roman" w:cs="Times New Roman"/>
          <w:sz w:val="28"/>
          <w:szCs w:val="28"/>
        </w:rPr>
        <w:t>многих</w:t>
      </w:r>
      <w:r w:rsidRPr="00262ADB">
        <w:rPr>
          <w:rFonts w:ascii="Times New Roman" w:hAnsi="Times New Roman" w:cs="Times New Roman"/>
          <w:sz w:val="28"/>
          <w:szCs w:val="28"/>
        </w:rPr>
        <w:t xml:space="preserve"> странах в разные исторические периоды </w:t>
      </w:r>
      <w:r w:rsidR="00A6446B" w:rsidRPr="00262ADB">
        <w:rPr>
          <w:rFonts w:ascii="Times New Roman" w:hAnsi="Times New Roman" w:cs="Times New Roman"/>
          <w:sz w:val="28"/>
          <w:szCs w:val="28"/>
        </w:rPr>
        <w:t>действуют</w:t>
      </w:r>
      <w:r w:rsidRPr="00262ADB">
        <w:rPr>
          <w:rFonts w:ascii="Times New Roman" w:hAnsi="Times New Roman" w:cs="Times New Roman"/>
          <w:sz w:val="28"/>
          <w:szCs w:val="28"/>
        </w:rPr>
        <w:t xml:space="preserve"> различные виды монополий</w:t>
      </w:r>
      <w:r w:rsidR="00A6446B" w:rsidRPr="00262ADB">
        <w:rPr>
          <w:rFonts w:ascii="Times New Roman" w:hAnsi="Times New Roman" w:cs="Times New Roman"/>
          <w:sz w:val="28"/>
          <w:szCs w:val="28"/>
        </w:rPr>
        <w:t xml:space="preserve"> в экономике</w:t>
      </w:r>
      <w:r w:rsidR="00A5621A" w:rsidRPr="00262ADB">
        <w:rPr>
          <w:rFonts w:ascii="Times New Roman" w:hAnsi="Times New Roman" w:cs="Times New Roman"/>
          <w:sz w:val="28"/>
          <w:szCs w:val="28"/>
        </w:rPr>
        <w:t xml:space="preserve"> </w:t>
      </w:r>
      <w:r w:rsidR="00A5621A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[1, с.45]</w:t>
      </w:r>
      <w:r w:rsidRPr="00262ADB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Start"/>
      <w:r w:rsidR="009E1E89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!</w:t>
      </w:r>
      <w:proofErr w:type="gramEnd"/>
      <w:r w:rsidR="009E1E89" w:rsidRPr="00262ADB">
        <w:rPr>
          <w:rFonts w:ascii="Times New Roman" w:hAnsi="Times New Roman" w:cs="Times New Roman"/>
          <w:color w:val="FF0000"/>
          <w:sz w:val="28"/>
          <w:szCs w:val="28"/>
        </w:rPr>
        <w:t>ссылка на используемый источник из библиографического списка. Ссылки расставляются по всему тексту. Без ссылок работа не рассматривается.</w:t>
      </w:r>
    </w:p>
    <w:p w:rsidR="00C652CE" w:rsidRPr="00262ADB" w:rsidRDefault="00C652CE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C652CE" w:rsidRDefault="00C652CE" w:rsidP="00C652CE">
      <w:pPr>
        <w:spacing w:line="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89279" wp14:editId="7867EECA">
                <wp:simplePos x="0" y="0"/>
                <wp:positionH relativeFrom="column">
                  <wp:posOffset>1443990</wp:posOffset>
                </wp:positionH>
                <wp:positionV relativeFrom="paragraph">
                  <wp:posOffset>11430</wp:posOffset>
                </wp:positionV>
                <wp:extent cx="2543175" cy="76200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52CE" w:rsidRDefault="00C652CE" w:rsidP="00C652CE">
                            <w:r>
                              <w:t>Рисунок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left:0;text-align:left;margin-left:113.7pt;margin-top:.9pt;width:200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" fillcolor="#5b9bd5 [3204]" strokecolor="#1f4d78 [1604]" strokeweight="1pt">
                <v:textbox>
                  <w:txbxContent>
                    <w:p w:rsidR="00C652CE" w:rsidRDefault="00C652CE" w:rsidP="00C652CE">
                      <w:r>
                        <w:t>Рисунок</w:t>
                      </w:r>
                    </w:p>
                  </w:txbxContent>
                </v:textbox>
              </v:rect>
            </w:pict>
          </mc:Fallback>
        </mc:AlternateContent>
      </w:r>
    </w:p>
    <w:p w:rsidR="00C652CE" w:rsidRDefault="00C652CE" w:rsidP="00C652CE">
      <w:pPr>
        <w:spacing w:line="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2CE" w:rsidRDefault="00C652CE" w:rsidP="00C652CE">
      <w:pPr>
        <w:spacing w:line="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2CE" w:rsidRDefault="00C652CE" w:rsidP="00C652CE">
      <w:pPr>
        <w:spacing w:line="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52CE" w:rsidRPr="00C652CE" w:rsidRDefault="00C652CE" w:rsidP="00C652CE">
      <w:pPr>
        <w:spacing w:line="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2CE">
        <w:rPr>
          <w:rFonts w:ascii="Times New Roman" w:eastAsia="Calibri" w:hAnsi="Times New Roman" w:cs="Times New Roman"/>
          <w:sz w:val="28"/>
          <w:szCs w:val="28"/>
        </w:rPr>
        <w:t>Рис</w:t>
      </w:r>
      <w:r>
        <w:rPr>
          <w:rFonts w:ascii="Times New Roman" w:eastAsia="Calibri" w:hAnsi="Times New Roman" w:cs="Times New Roman"/>
          <w:sz w:val="28"/>
          <w:szCs w:val="28"/>
        </w:rPr>
        <w:t>унок</w:t>
      </w:r>
      <w:r w:rsidRPr="00C65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652CE">
        <w:rPr>
          <w:rFonts w:ascii="Times New Roman" w:eastAsia="Calibri" w:hAnsi="Times New Roman" w:cs="Times New Roman"/>
          <w:sz w:val="28"/>
          <w:szCs w:val="28"/>
        </w:rPr>
        <w:t xml:space="preserve"> - Виды естественных монополий</w:t>
      </w:r>
    </w:p>
    <w:p w:rsidR="00C652CE" w:rsidRPr="00C652CE" w:rsidRDefault="00C652CE" w:rsidP="00C652CE">
      <w:pPr>
        <w:spacing w:line="25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D6ED9" w:rsidRPr="00262ADB" w:rsidRDefault="00091E42" w:rsidP="00C652CE">
      <w:pPr>
        <w:pStyle w:val="a3"/>
        <w:spacing w:before="0" w:beforeAutospacing="0" w:after="0" w:afterAutospacing="0" w:line="25" w:lineRule="atLeast"/>
        <w:ind w:firstLine="709"/>
        <w:jc w:val="both"/>
        <w:rPr>
          <w:sz w:val="28"/>
          <w:szCs w:val="28"/>
        </w:rPr>
      </w:pPr>
      <w:r w:rsidRPr="00262ADB">
        <w:rPr>
          <w:sz w:val="28"/>
          <w:szCs w:val="28"/>
        </w:rPr>
        <w:t>В</w:t>
      </w:r>
      <w:r w:rsidR="005D6ED9" w:rsidRPr="00262ADB">
        <w:rPr>
          <w:sz w:val="28"/>
          <w:szCs w:val="28"/>
        </w:rPr>
        <w:t>ыб</w:t>
      </w:r>
      <w:r w:rsidRPr="00262ADB">
        <w:rPr>
          <w:sz w:val="28"/>
          <w:szCs w:val="28"/>
        </w:rPr>
        <w:t>ирая</w:t>
      </w:r>
      <w:r w:rsidR="005D6ED9" w:rsidRPr="00262ADB">
        <w:rPr>
          <w:sz w:val="28"/>
          <w:szCs w:val="28"/>
        </w:rPr>
        <w:t xml:space="preserve"> способ</w:t>
      </w:r>
      <w:r w:rsidRPr="00262ADB">
        <w:rPr>
          <w:sz w:val="28"/>
          <w:szCs w:val="28"/>
        </w:rPr>
        <w:t>ы</w:t>
      </w:r>
      <w:r w:rsidR="005D6ED9" w:rsidRPr="00262ADB">
        <w:rPr>
          <w:sz w:val="28"/>
          <w:szCs w:val="28"/>
        </w:rPr>
        <w:t xml:space="preserve"> реформирования </w:t>
      </w:r>
      <w:r w:rsidRPr="00262ADB">
        <w:rPr>
          <w:sz w:val="28"/>
          <w:szCs w:val="28"/>
        </w:rPr>
        <w:t>таких</w:t>
      </w:r>
      <w:r w:rsidR="005D6ED9" w:rsidRPr="00262ADB">
        <w:rPr>
          <w:sz w:val="28"/>
          <w:szCs w:val="28"/>
        </w:rPr>
        <w:t xml:space="preserve"> объединений </w:t>
      </w:r>
      <w:r w:rsidRPr="00262ADB">
        <w:rPr>
          <w:sz w:val="28"/>
          <w:szCs w:val="28"/>
        </w:rPr>
        <w:t>необходимо</w:t>
      </w:r>
      <w:r w:rsidR="005D6ED9" w:rsidRPr="00262ADB">
        <w:rPr>
          <w:sz w:val="28"/>
          <w:szCs w:val="28"/>
        </w:rPr>
        <w:t xml:space="preserve"> руководствоваться </w:t>
      </w:r>
      <w:r w:rsidRPr="00262ADB">
        <w:rPr>
          <w:sz w:val="28"/>
          <w:szCs w:val="28"/>
        </w:rPr>
        <w:t>в первую очередь</w:t>
      </w:r>
      <w:r w:rsidR="005D6ED9" w:rsidRPr="00262ADB">
        <w:rPr>
          <w:sz w:val="28"/>
          <w:szCs w:val="28"/>
        </w:rPr>
        <w:t xml:space="preserve"> такими критериями, как изменение </w:t>
      </w:r>
      <w:r w:rsidR="00B87DD2" w:rsidRPr="00262ADB">
        <w:rPr>
          <w:sz w:val="28"/>
          <w:szCs w:val="28"/>
        </w:rPr>
        <w:t>транзакционных</w:t>
      </w:r>
      <w:r w:rsidR="005D6ED9" w:rsidRPr="00262ADB">
        <w:rPr>
          <w:sz w:val="28"/>
          <w:szCs w:val="28"/>
        </w:rPr>
        <w:t xml:space="preserve"> издержек и</w:t>
      </w:r>
      <w:r w:rsidR="00366E26" w:rsidRPr="00262ADB">
        <w:rPr>
          <w:sz w:val="28"/>
          <w:szCs w:val="28"/>
        </w:rPr>
        <w:t xml:space="preserve"> влияние на уровень конкуренции [2, с.39].</w:t>
      </w:r>
    </w:p>
    <w:p w:rsidR="009E1E89" w:rsidRPr="00262ADB" w:rsidRDefault="009E1E89" w:rsidP="00C652CE">
      <w:pPr>
        <w:pStyle w:val="a3"/>
        <w:spacing w:before="0" w:beforeAutospacing="0" w:after="0" w:afterAutospacing="0" w:line="25" w:lineRule="atLeast"/>
        <w:ind w:firstLine="709"/>
        <w:jc w:val="both"/>
        <w:rPr>
          <w:sz w:val="28"/>
          <w:szCs w:val="28"/>
        </w:rPr>
      </w:pPr>
    </w:p>
    <w:p w:rsidR="0056127D" w:rsidRPr="00262ADB" w:rsidRDefault="0056127D" w:rsidP="00C652CE">
      <w:pPr>
        <w:pStyle w:val="1"/>
        <w:spacing w:before="0" w:line="25" w:lineRule="atLeas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511335579"/>
      <w:r w:rsidRPr="00262ADB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9A3C16" w:rsidRPr="00262ADB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262AD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551F8" w:rsidRPr="00262ADB">
        <w:rPr>
          <w:rFonts w:ascii="Times New Roman" w:eastAsia="Times New Roman" w:hAnsi="Times New Roman" w:cs="Times New Roman"/>
          <w:color w:val="auto"/>
          <w:lang w:eastAsia="ru-RU"/>
        </w:rPr>
        <w:t>Влияние монополи</w:t>
      </w:r>
      <w:r w:rsidR="00C652CE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D551F8" w:rsidRPr="00262ADB">
        <w:rPr>
          <w:rFonts w:ascii="Times New Roman" w:eastAsia="Times New Roman" w:hAnsi="Times New Roman" w:cs="Times New Roman"/>
          <w:color w:val="auto"/>
          <w:lang w:eastAsia="ru-RU"/>
        </w:rPr>
        <w:t xml:space="preserve"> и олигархии на </w:t>
      </w:r>
      <w:r w:rsidRPr="00262ADB">
        <w:rPr>
          <w:rFonts w:ascii="Times New Roman" w:eastAsia="Times New Roman" w:hAnsi="Times New Roman" w:cs="Times New Roman"/>
          <w:color w:val="auto"/>
          <w:lang w:eastAsia="ru-RU"/>
        </w:rPr>
        <w:t>экономик</w:t>
      </w:r>
      <w:bookmarkEnd w:id="2"/>
      <w:r w:rsidR="00D551F8" w:rsidRPr="00262ADB">
        <w:rPr>
          <w:rFonts w:ascii="Times New Roman" w:eastAsia="Times New Roman" w:hAnsi="Times New Roman" w:cs="Times New Roman"/>
          <w:color w:val="auto"/>
          <w:lang w:eastAsia="ru-RU"/>
        </w:rPr>
        <w:t>у</w:t>
      </w:r>
    </w:p>
    <w:p w:rsidR="009E1E89" w:rsidRPr="00262ADB" w:rsidRDefault="009E1E89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Текст, текст, текст</w:t>
      </w:r>
    </w:p>
    <w:p w:rsidR="00C652CE" w:rsidRDefault="00BB1E5E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езусловно,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монополия 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снижает жизненный уровень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ирмы-монополисты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всегда 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используют в полной мере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свои возможности для обеспечения роста научно-экономического потенциала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производства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652CE" w:rsidRDefault="00C652CE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652CE" w:rsidRDefault="00C652CE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Таблица 1. Факторы влияния на монополии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4680"/>
      </w:tblGrid>
      <w:tr w:rsidR="00C652CE" w:rsidTr="00C652CE">
        <w:trPr>
          <w:trHeight w:val="706"/>
        </w:trPr>
        <w:tc>
          <w:tcPr>
            <w:tcW w:w="817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967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Фактор</w:t>
            </w:r>
          </w:p>
        </w:tc>
        <w:tc>
          <w:tcPr>
            <w:tcW w:w="4680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Влияние</w:t>
            </w:r>
          </w:p>
        </w:tc>
      </w:tr>
      <w:tr w:rsidR="00C652CE" w:rsidTr="00C652CE">
        <w:tc>
          <w:tcPr>
            <w:tcW w:w="817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67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680" w:type="dxa"/>
          </w:tcPr>
          <w:p w:rsidR="00C652CE" w:rsidRDefault="00C652CE" w:rsidP="00C652CE">
            <w:pPr>
              <w:spacing w:line="25" w:lineRule="atLeast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652CE" w:rsidRDefault="00C652CE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5F1E" w:rsidRPr="00262ADB" w:rsidRDefault="00BB1E5E" w:rsidP="00C652CE">
      <w:pPr>
        <w:spacing w:line="25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происходит потому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из-за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существования ограничений для 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вхождения</w:t>
      </w:r>
      <w:r w:rsidR="008E523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отрасль монополии не имеют достаточных стимулов для повышения эффективности за счет НТП, так как конкуренции</w:t>
      </w:r>
      <w:r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никакой нет</w:t>
      </w:r>
      <w:r w:rsidR="00366E26" w:rsidRPr="00262ADB">
        <w:rPr>
          <w:sz w:val="28"/>
          <w:szCs w:val="28"/>
        </w:rPr>
        <w:t xml:space="preserve"> </w:t>
      </w:r>
      <w:r w:rsidR="00366E26" w:rsidRPr="00262A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[3, с.69].</w:t>
      </w:r>
    </w:p>
    <w:p w:rsidR="009A3C16" w:rsidRPr="00262ADB" w:rsidRDefault="009A3C16" w:rsidP="00C652CE">
      <w:pPr>
        <w:spacing w:after="160" w:line="25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A3C16" w:rsidRPr="00262ADB" w:rsidRDefault="009A3C16" w:rsidP="00C652CE">
      <w:pPr>
        <w:spacing w:after="160" w:line="25" w:lineRule="atLeast"/>
        <w:ind w:firstLine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62ADB">
        <w:rPr>
          <w:rFonts w:ascii="Times New Roman" w:hAnsi="Times New Roman" w:cs="Times New Roman"/>
          <w:b/>
          <w:sz w:val="28"/>
          <w:szCs w:val="28"/>
          <w:lang w:eastAsia="ru-RU"/>
        </w:rPr>
        <w:t>3. Задача</w:t>
      </w:r>
    </w:p>
    <w:p w:rsidR="009A3C16" w:rsidRPr="00262ADB" w:rsidRDefault="009A3C16" w:rsidP="00C652CE">
      <w:pPr>
        <w:pStyle w:val="a3"/>
        <w:spacing w:after="0" w:line="25" w:lineRule="atLeast"/>
        <w:ind w:firstLine="851"/>
        <w:jc w:val="both"/>
        <w:rPr>
          <w:b/>
          <w:bCs/>
          <w:sz w:val="28"/>
          <w:szCs w:val="28"/>
        </w:rPr>
      </w:pPr>
      <w:r w:rsidRPr="00262ADB">
        <w:rPr>
          <w:color w:val="FF0000"/>
          <w:sz w:val="28"/>
          <w:szCs w:val="28"/>
        </w:rPr>
        <w:t>Условие задачи и ее развернутое решение.</w:t>
      </w:r>
      <w:r w:rsidRPr="00262ADB">
        <w:rPr>
          <w:sz w:val="28"/>
          <w:szCs w:val="28"/>
        </w:rPr>
        <w:t xml:space="preserve"> </w:t>
      </w:r>
      <w:r w:rsidRPr="00262ADB">
        <w:rPr>
          <w:sz w:val="28"/>
          <w:szCs w:val="28"/>
        </w:rPr>
        <w:br w:type="page"/>
      </w:r>
    </w:p>
    <w:p w:rsidR="00EE6118" w:rsidRPr="00262ADB" w:rsidRDefault="00EE6118" w:rsidP="00C652CE">
      <w:pPr>
        <w:pStyle w:val="1"/>
        <w:shd w:val="clear" w:color="auto" w:fill="FFFFFF"/>
        <w:spacing w:before="0" w:line="25" w:lineRule="atLeast"/>
        <w:ind w:firstLine="0"/>
        <w:jc w:val="center"/>
        <w:rPr>
          <w:rFonts w:ascii="Times New Roman" w:hAnsi="Times New Roman" w:cs="Times New Roman"/>
          <w:color w:val="auto"/>
        </w:rPr>
      </w:pPr>
      <w:bookmarkStart w:id="3" w:name="_Toc444702623"/>
      <w:bookmarkStart w:id="4" w:name="_Toc511335582"/>
      <w:r w:rsidRPr="00262ADB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  <w:bookmarkEnd w:id="4"/>
    </w:p>
    <w:p w:rsidR="009A3C16" w:rsidRPr="00262ADB" w:rsidRDefault="009A3C16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bookmarkStart w:id="5" w:name="_Toc444702624"/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Краткие выводы по параграфам и задачи</w:t>
      </w:r>
    </w:p>
    <w:p w:rsidR="009A3C16" w:rsidRPr="00262ADB" w:rsidRDefault="009A3C16" w:rsidP="00C652CE">
      <w:pPr>
        <w:spacing w:line="25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Текст, текст, текст</w:t>
      </w:r>
    </w:p>
    <w:p w:rsidR="009A3C16" w:rsidRPr="00262ADB" w:rsidRDefault="009A3C16" w:rsidP="00C652CE">
      <w:pPr>
        <w:pStyle w:val="a3"/>
        <w:spacing w:after="0" w:line="25" w:lineRule="atLeast"/>
        <w:ind w:firstLine="851"/>
        <w:jc w:val="both"/>
        <w:rPr>
          <w:b/>
          <w:bCs/>
          <w:sz w:val="28"/>
          <w:szCs w:val="28"/>
        </w:rPr>
      </w:pPr>
      <w:r w:rsidRPr="00262ADB">
        <w:rPr>
          <w:sz w:val="28"/>
          <w:szCs w:val="28"/>
        </w:rPr>
        <w:br w:type="page"/>
      </w:r>
    </w:p>
    <w:bookmarkEnd w:id="5"/>
    <w:p w:rsidR="00EE6118" w:rsidRPr="00262ADB" w:rsidRDefault="009E1E89" w:rsidP="00C652CE">
      <w:pPr>
        <w:spacing w:after="160" w:line="25" w:lineRule="atLeast"/>
        <w:ind w:firstLine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262ADB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EE6118" w:rsidRPr="00262ADB" w:rsidRDefault="00366E26" w:rsidP="00C652CE">
      <w:pPr>
        <w:pStyle w:val="a7"/>
        <w:numPr>
          <w:ilvl w:val="0"/>
          <w:numId w:val="1"/>
        </w:numPr>
        <w:spacing w:line="25" w:lineRule="atLeast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62ADB">
        <w:rPr>
          <w:rFonts w:ascii="Times New Roman" w:hAnsi="Times New Roman" w:cs="Times New Roman"/>
          <w:color w:val="FF0000"/>
          <w:sz w:val="28"/>
          <w:szCs w:val="28"/>
        </w:rPr>
        <w:t>Нуреев Р.М.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Учебник для ВУЗов: Курс микроэкономики</w:t>
      </w:r>
      <w:r w:rsidR="009C2044" w:rsidRPr="00262ADB">
        <w:rPr>
          <w:rFonts w:ascii="Times New Roman" w:hAnsi="Times New Roman" w:cs="Times New Roman"/>
          <w:color w:val="FF0000"/>
          <w:sz w:val="28"/>
          <w:szCs w:val="28"/>
        </w:rPr>
        <w:t>/Р.М. Нуреев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>. - М.: Норма, 201</w:t>
      </w:r>
      <w:r w:rsidRPr="00262ADB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551F8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26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E6118" w:rsidRPr="00262ADB" w:rsidRDefault="00366E26" w:rsidP="00C652CE">
      <w:pPr>
        <w:pStyle w:val="a7"/>
        <w:numPr>
          <w:ilvl w:val="0"/>
          <w:numId w:val="1"/>
        </w:numPr>
        <w:spacing w:line="25" w:lineRule="atLeast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62ADB">
        <w:rPr>
          <w:rFonts w:ascii="Times New Roman" w:hAnsi="Times New Roman" w:cs="Times New Roman"/>
          <w:color w:val="FF0000"/>
          <w:sz w:val="28"/>
          <w:szCs w:val="28"/>
        </w:rPr>
        <w:t>Рузавин</w:t>
      </w:r>
      <w:proofErr w:type="spellEnd"/>
      <w:r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</w:rPr>
        <w:t>В.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Монополии и несовершенная конкуренция</w:t>
      </w:r>
      <w:r w:rsidR="009C2044" w:rsidRPr="00262ADB">
        <w:rPr>
          <w:rFonts w:ascii="Times New Roman" w:hAnsi="Times New Roman" w:cs="Times New Roman"/>
          <w:color w:val="FF0000"/>
          <w:sz w:val="28"/>
          <w:szCs w:val="28"/>
        </w:rPr>
        <w:t>/Г.</w:t>
      </w:r>
      <w:r w:rsidR="00D551F8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В. </w:t>
      </w:r>
      <w:proofErr w:type="spellStart"/>
      <w:r w:rsidR="00D551F8" w:rsidRPr="00262ADB">
        <w:rPr>
          <w:rFonts w:ascii="Times New Roman" w:hAnsi="Times New Roman" w:cs="Times New Roman"/>
          <w:color w:val="FF0000"/>
          <w:sz w:val="28"/>
          <w:szCs w:val="28"/>
        </w:rPr>
        <w:t>Рузавин</w:t>
      </w:r>
      <w:proofErr w:type="spellEnd"/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- М.:</w:t>
      </w:r>
      <w:r w:rsidR="00403412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Прогресс.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403412" w:rsidRPr="00262ADB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EE6118" w:rsidRPr="00262AD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169</w:t>
      </w: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7703F" w:rsidRPr="00262ADB" w:rsidRDefault="0097703F" w:rsidP="00C652CE">
      <w:pPr>
        <w:pStyle w:val="a7"/>
        <w:numPr>
          <w:ilvl w:val="0"/>
          <w:numId w:val="1"/>
        </w:numPr>
        <w:spacing w:line="25" w:lineRule="atLeast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Френкель А.</w:t>
      </w:r>
      <w:r w:rsidR="005A3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</w:t>
      </w: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Демонополизация и развитие конкуренции</w:t>
      </w:r>
      <w:r w:rsidR="009C204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/А. </w:t>
      </w:r>
      <w:proofErr w:type="spellStart"/>
      <w:r w:rsidR="005A3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</w:t>
      </w:r>
      <w:r w:rsidR="009C204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Френкель</w:t>
      </w:r>
      <w:proofErr w:type="spellEnd"/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- Вопросы экономики, </w:t>
      </w:r>
      <w:r w:rsidR="00403412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2015</w:t>
      </w: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№ 11.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97302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9B5891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72.</w:t>
      </w:r>
      <w:r w:rsidR="009B5891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–78</w:t>
      </w:r>
    </w:p>
    <w:p w:rsidR="001D4ACC" w:rsidRPr="00262ADB" w:rsidRDefault="009C2044" w:rsidP="00C652CE">
      <w:pPr>
        <w:pStyle w:val="a7"/>
        <w:numPr>
          <w:ilvl w:val="0"/>
          <w:numId w:val="1"/>
        </w:numPr>
        <w:spacing w:line="25" w:lineRule="atLeast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Тюдишев</w:t>
      </w:r>
      <w:proofErr w:type="spellEnd"/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А.Е. </w:t>
      </w:r>
      <w:r w:rsidR="0097703F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Микроэкономика</w:t>
      </w:r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/А.Е. </w:t>
      </w:r>
      <w:proofErr w:type="spellStart"/>
      <w:r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Тюдишев</w:t>
      </w:r>
      <w:proofErr w:type="spellEnd"/>
      <w:r w:rsidR="0097703F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607D35" w:rsidRPr="00262ADB">
        <w:rPr>
          <w:rFonts w:ascii="Times New Roman" w:hAnsi="Times New Roman" w:cs="Times New Roman"/>
          <w:color w:val="FF0000"/>
          <w:sz w:val="28"/>
          <w:szCs w:val="28"/>
        </w:rPr>
        <w:t xml:space="preserve"> - М.: </w:t>
      </w:r>
      <w:proofErr w:type="spellStart"/>
      <w:r w:rsidR="00607D35" w:rsidRPr="00262ADB">
        <w:rPr>
          <w:rFonts w:ascii="Times New Roman" w:hAnsi="Times New Roman" w:cs="Times New Roman"/>
          <w:color w:val="FF0000"/>
          <w:sz w:val="28"/>
          <w:szCs w:val="28"/>
        </w:rPr>
        <w:t>Юрайт</w:t>
      </w:r>
      <w:proofErr w:type="spellEnd"/>
      <w:r w:rsidR="00607D35" w:rsidRPr="00262ADB">
        <w:rPr>
          <w:rFonts w:ascii="Times New Roman" w:hAnsi="Times New Roman" w:cs="Times New Roman"/>
          <w:color w:val="FF0000"/>
          <w:sz w:val="28"/>
          <w:szCs w:val="28"/>
        </w:rPr>
        <w:t>, 2013.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147</w:t>
      </w:r>
      <w:r w:rsidR="00366E26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="006D7894" w:rsidRPr="00262A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45A31" w:rsidRPr="00262ADB" w:rsidRDefault="001D4ACC" w:rsidP="00C652CE">
      <w:pPr>
        <w:pStyle w:val="a7"/>
        <w:numPr>
          <w:ilvl w:val="0"/>
          <w:numId w:val="1"/>
        </w:numPr>
        <w:spacing w:line="25" w:lineRule="atLeast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2ADB">
        <w:rPr>
          <w:rFonts w:ascii="Times New Roman" w:eastAsia="Calibri" w:hAnsi="Times New Roman" w:cs="Times New Roman"/>
          <w:color w:val="FF0000"/>
          <w:sz w:val="28"/>
          <w:szCs w:val="28"/>
        </w:rPr>
        <w:t>Журавлева Г.П. Экономическая теория. Микроэкономика -1, 2: Учебник / Г. П. Журавлева. - M.: «Дашков и</w:t>
      </w:r>
      <w:proofErr w:type="gramStart"/>
      <w:r w:rsidRPr="00262AD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</w:t>
      </w:r>
      <w:proofErr w:type="gramEnd"/>
      <w:r w:rsidRPr="00262ADB">
        <w:rPr>
          <w:rFonts w:ascii="Times New Roman" w:eastAsia="Calibri" w:hAnsi="Times New Roman" w:cs="Times New Roman"/>
          <w:color w:val="FF0000"/>
          <w:sz w:val="28"/>
          <w:szCs w:val="28"/>
        </w:rPr>
        <w:t>°» 2017. — 934 с.</w:t>
      </w:r>
    </w:p>
    <w:p w:rsidR="00262ADB" w:rsidRDefault="00262AD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A3C16" w:rsidRPr="00262ADB" w:rsidRDefault="009A3C16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62A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менее пяти реально используемых источников.</w:t>
      </w:r>
    </w:p>
    <w:p w:rsidR="00C02CC3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02CC3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Обратить внимание на следующие элементы оформления:</w:t>
      </w:r>
    </w:p>
    <w:p w:rsidR="009A3C16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1. </w:t>
      </w:r>
      <w:r w:rsidR="009A3C16" w:rsidRPr="00262A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Обращаем внимание на нумерацию таблиц и рисунков.</w:t>
      </w:r>
    </w:p>
    <w:p w:rsidR="00C02CC3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 Основной текст выравнивается по ширине.</w:t>
      </w:r>
    </w:p>
    <w:p w:rsidR="00C02CC3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3. Межстрочный интервал должен быть </w:t>
      </w:r>
      <w:r w:rsidRPr="00C02CC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одинаковым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по всему тексту</w:t>
      </w:r>
      <w:r w:rsidR="00E6346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(при этом больших разрывов между словами быть не должно).</w:t>
      </w:r>
    </w:p>
    <w:p w:rsidR="00E6346B" w:rsidRDefault="00E6346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4. Шрифт основного текста 14.</w:t>
      </w:r>
    </w:p>
    <w:p w:rsidR="00E35A9B" w:rsidRDefault="00E6346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5. Вставляемые в работу рисунки должны быть </w:t>
      </w:r>
      <w:r w:rsidRPr="00E6346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аккуратно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выполнены либо с помощью графического средства рисования, либо могут быть вставлены отсканированным рисунком.</w:t>
      </w:r>
    </w:p>
    <w:p w:rsidR="00E35A9B" w:rsidRDefault="00E35A9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6. По всему основному тексту должны быть ссылки </w:t>
      </w:r>
      <w:r w:rsidRPr="00E35A9B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на всю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используемую литературу, представленную в библиографическом списке.</w:t>
      </w:r>
    </w:p>
    <w:p w:rsidR="00E6346B" w:rsidRDefault="00E35A9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7. Обращаем внимание на правильность оформления библиографического списка.</w:t>
      </w:r>
      <w:r w:rsidR="00E6346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C02CC3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62ADB" w:rsidRDefault="00262ADB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62A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Объем контрольной работы должен составлять не менее </w:t>
      </w:r>
      <w:r w:rsidR="00C02CC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15</w:t>
      </w:r>
      <w:r w:rsidR="00EB07B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-20</w:t>
      </w:r>
      <w:bookmarkStart w:id="6" w:name="_GoBack"/>
      <w:bookmarkEnd w:id="6"/>
      <w:r w:rsidRPr="00262A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страниц.</w:t>
      </w:r>
    </w:p>
    <w:p w:rsidR="00C02CC3" w:rsidRPr="00262ADB" w:rsidRDefault="00C02CC3" w:rsidP="00C652CE">
      <w:pPr>
        <w:pStyle w:val="a7"/>
        <w:spacing w:line="25" w:lineRule="atLeast"/>
        <w:ind w:left="709" w:firstLine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A3C16" w:rsidRPr="009A3C16" w:rsidRDefault="009A3C16" w:rsidP="009A3C16">
      <w:pPr>
        <w:pStyle w:val="a7"/>
        <w:ind w:left="709" w:firstLine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9A3C16" w:rsidRPr="009A3C16" w:rsidSect="00650276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AC" w:rsidRPr="00BC67F4" w:rsidRDefault="004900AC">
      <w:pPr>
        <w:spacing w:line="240" w:lineRule="auto"/>
        <w:rPr>
          <w:sz w:val="18"/>
          <w:szCs w:val="18"/>
        </w:rPr>
      </w:pPr>
      <w:r w:rsidRPr="00BC67F4">
        <w:rPr>
          <w:sz w:val="18"/>
          <w:szCs w:val="18"/>
        </w:rPr>
        <w:separator/>
      </w:r>
    </w:p>
    <w:p w:rsidR="004900AC" w:rsidRPr="00BC67F4" w:rsidRDefault="004900AC">
      <w:pPr>
        <w:rPr>
          <w:sz w:val="18"/>
          <w:szCs w:val="18"/>
        </w:rPr>
      </w:pPr>
    </w:p>
    <w:p w:rsidR="004900AC" w:rsidRPr="00BC67F4" w:rsidRDefault="004900AC">
      <w:pPr>
        <w:rPr>
          <w:sz w:val="20"/>
          <w:szCs w:val="20"/>
        </w:rPr>
      </w:pPr>
    </w:p>
    <w:p w:rsidR="004900AC" w:rsidRPr="00BC67F4" w:rsidRDefault="004900AC">
      <w:pPr>
        <w:rPr>
          <w:sz w:val="20"/>
          <w:szCs w:val="20"/>
        </w:rPr>
      </w:pPr>
    </w:p>
  </w:endnote>
  <w:endnote w:type="continuationSeparator" w:id="0">
    <w:p w:rsidR="004900AC" w:rsidRPr="00BC67F4" w:rsidRDefault="004900AC">
      <w:pPr>
        <w:spacing w:line="240" w:lineRule="auto"/>
        <w:rPr>
          <w:sz w:val="18"/>
          <w:szCs w:val="18"/>
        </w:rPr>
      </w:pPr>
      <w:r w:rsidRPr="00BC67F4">
        <w:rPr>
          <w:sz w:val="18"/>
          <w:szCs w:val="18"/>
        </w:rPr>
        <w:continuationSeparator/>
      </w:r>
    </w:p>
    <w:p w:rsidR="004900AC" w:rsidRPr="00BC67F4" w:rsidRDefault="004900AC">
      <w:pPr>
        <w:rPr>
          <w:sz w:val="18"/>
          <w:szCs w:val="18"/>
        </w:rPr>
      </w:pPr>
    </w:p>
    <w:p w:rsidR="004900AC" w:rsidRPr="00BC67F4" w:rsidRDefault="004900AC">
      <w:pPr>
        <w:rPr>
          <w:sz w:val="20"/>
          <w:szCs w:val="20"/>
        </w:rPr>
      </w:pPr>
    </w:p>
    <w:p w:rsidR="004900AC" w:rsidRPr="00BC67F4" w:rsidRDefault="004900AC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281051"/>
      <w:docPartObj>
        <w:docPartGallery w:val="Page Numbers (Bottom of Page)"/>
        <w:docPartUnique/>
      </w:docPartObj>
    </w:sdtPr>
    <w:sdtEndPr/>
    <w:sdtContent>
      <w:p w:rsidR="00345930" w:rsidRPr="00BC67F4" w:rsidRDefault="00345930">
        <w:pPr>
          <w:pStyle w:val="a4"/>
          <w:jc w:val="center"/>
          <w:rPr>
            <w:sz w:val="18"/>
            <w:szCs w:val="18"/>
          </w:rPr>
        </w:pPr>
        <w:r w:rsidRPr="00BC67F4">
          <w:rPr>
            <w:sz w:val="18"/>
            <w:szCs w:val="18"/>
          </w:rPr>
          <w:fldChar w:fldCharType="begin"/>
        </w:r>
        <w:r w:rsidRPr="00BC67F4">
          <w:rPr>
            <w:sz w:val="18"/>
            <w:szCs w:val="18"/>
          </w:rPr>
          <w:instrText xml:space="preserve"> PAGE   \* MERGEFORMAT </w:instrText>
        </w:r>
        <w:r w:rsidRPr="00BC67F4">
          <w:rPr>
            <w:sz w:val="18"/>
            <w:szCs w:val="18"/>
          </w:rPr>
          <w:fldChar w:fldCharType="separate"/>
        </w:r>
        <w:r w:rsidR="00EB07BB">
          <w:rPr>
            <w:noProof/>
            <w:sz w:val="18"/>
            <w:szCs w:val="18"/>
          </w:rPr>
          <w:t>6</w:t>
        </w:r>
        <w:r w:rsidRPr="00BC67F4">
          <w:rPr>
            <w:noProof/>
            <w:sz w:val="18"/>
            <w:szCs w:val="18"/>
          </w:rPr>
          <w:fldChar w:fldCharType="end"/>
        </w:r>
      </w:p>
    </w:sdtContent>
  </w:sdt>
  <w:p w:rsidR="00345930" w:rsidRPr="00BC67F4" w:rsidRDefault="00345930">
    <w:pPr>
      <w:pStyle w:val="a4"/>
      <w:rPr>
        <w:sz w:val="18"/>
        <w:szCs w:val="18"/>
      </w:rPr>
    </w:pPr>
  </w:p>
  <w:p w:rsidR="003C760B" w:rsidRPr="00BC67F4" w:rsidRDefault="003C760B">
    <w:pPr>
      <w:rPr>
        <w:sz w:val="18"/>
        <w:szCs w:val="18"/>
      </w:rPr>
    </w:pPr>
  </w:p>
  <w:p w:rsidR="00D274AC" w:rsidRPr="00BC67F4" w:rsidRDefault="00D274AC">
    <w:pPr>
      <w:rPr>
        <w:sz w:val="20"/>
        <w:szCs w:val="20"/>
      </w:rPr>
    </w:pPr>
  </w:p>
  <w:p w:rsidR="00D274AC" w:rsidRPr="00BC67F4" w:rsidRDefault="00D274AC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0A" w:rsidRPr="00BC67F4" w:rsidRDefault="00BF5B0A" w:rsidP="00BF5B0A">
    <w:pPr>
      <w:pStyle w:val="a4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AC" w:rsidRPr="00BC67F4" w:rsidRDefault="004900AC">
      <w:pPr>
        <w:spacing w:line="240" w:lineRule="auto"/>
        <w:rPr>
          <w:sz w:val="18"/>
          <w:szCs w:val="18"/>
        </w:rPr>
      </w:pPr>
      <w:r w:rsidRPr="00BC67F4">
        <w:rPr>
          <w:sz w:val="18"/>
          <w:szCs w:val="18"/>
        </w:rPr>
        <w:separator/>
      </w:r>
    </w:p>
    <w:p w:rsidR="004900AC" w:rsidRPr="00BC67F4" w:rsidRDefault="004900AC">
      <w:pPr>
        <w:rPr>
          <w:sz w:val="18"/>
          <w:szCs w:val="18"/>
        </w:rPr>
      </w:pPr>
    </w:p>
    <w:p w:rsidR="004900AC" w:rsidRPr="00BC67F4" w:rsidRDefault="004900AC">
      <w:pPr>
        <w:rPr>
          <w:sz w:val="20"/>
          <w:szCs w:val="20"/>
        </w:rPr>
      </w:pPr>
    </w:p>
    <w:p w:rsidR="004900AC" w:rsidRPr="00BC67F4" w:rsidRDefault="004900AC">
      <w:pPr>
        <w:rPr>
          <w:sz w:val="20"/>
          <w:szCs w:val="20"/>
        </w:rPr>
      </w:pPr>
    </w:p>
  </w:footnote>
  <w:footnote w:type="continuationSeparator" w:id="0">
    <w:p w:rsidR="004900AC" w:rsidRPr="00BC67F4" w:rsidRDefault="004900AC">
      <w:pPr>
        <w:spacing w:line="240" w:lineRule="auto"/>
        <w:rPr>
          <w:sz w:val="18"/>
          <w:szCs w:val="18"/>
        </w:rPr>
      </w:pPr>
      <w:r w:rsidRPr="00BC67F4">
        <w:rPr>
          <w:sz w:val="18"/>
          <w:szCs w:val="18"/>
        </w:rPr>
        <w:continuationSeparator/>
      </w:r>
    </w:p>
    <w:p w:rsidR="004900AC" w:rsidRPr="00BC67F4" w:rsidRDefault="004900AC">
      <w:pPr>
        <w:rPr>
          <w:sz w:val="18"/>
          <w:szCs w:val="18"/>
        </w:rPr>
      </w:pPr>
    </w:p>
    <w:p w:rsidR="004900AC" w:rsidRPr="00BC67F4" w:rsidRDefault="004900AC">
      <w:pPr>
        <w:rPr>
          <w:sz w:val="20"/>
          <w:szCs w:val="20"/>
        </w:rPr>
      </w:pPr>
    </w:p>
    <w:p w:rsidR="004900AC" w:rsidRPr="00BC67F4" w:rsidRDefault="004900AC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FC0"/>
    <w:multiLevelType w:val="hybridMultilevel"/>
    <w:tmpl w:val="3FCE2CB8"/>
    <w:lvl w:ilvl="0" w:tplc="98987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E6618"/>
    <w:multiLevelType w:val="hybridMultilevel"/>
    <w:tmpl w:val="E0D86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4A5872"/>
    <w:multiLevelType w:val="hybridMultilevel"/>
    <w:tmpl w:val="E40C5A88"/>
    <w:lvl w:ilvl="0" w:tplc="E4C86E6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D0"/>
    <w:rsid w:val="00004754"/>
    <w:rsid w:val="00005878"/>
    <w:rsid w:val="0001673F"/>
    <w:rsid w:val="00040681"/>
    <w:rsid w:val="00075923"/>
    <w:rsid w:val="00087F01"/>
    <w:rsid w:val="00090A14"/>
    <w:rsid w:val="00091E42"/>
    <w:rsid w:val="000940CD"/>
    <w:rsid w:val="000C69C5"/>
    <w:rsid w:val="000D24DF"/>
    <w:rsid w:val="00100ADE"/>
    <w:rsid w:val="00106CCC"/>
    <w:rsid w:val="001222BB"/>
    <w:rsid w:val="001277EF"/>
    <w:rsid w:val="0015018B"/>
    <w:rsid w:val="00194D21"/>
    <w:rsid w:val="00197B03"/>
    <w:rsid w:val="001B0EE4"/>
    <w:rsid w:val="001B3EFB"/>
    <w:rsid w:val="001D4ACC"/>
    <w:rsid w:val="001F0E0B"/>
    <w:rsid w:val="001F7FDB"/>
    <w:rsid w:val="00224B58"/>
    <w:rsid w:val="00262ADB"/>
    <w:rsid w:val="002852F5"/>
    <w:rsid w:val="00285863"/>
    <w:rsid w:val="00286F18"/>
    <w:rsid w:val="002B1E04"/>
    <w:rsid w:val="002B56D6"/>
    <w:rsid w:val="002E1C59"/>
    <w:rsid w:val="002E7F43"/>
    <w:rsid w:val="002F49E6"/>
    <w:rsid w:val="00313281"/>
    <w:rsid w:val="0032533F"/>
    <w:rsid w:val="003266D9"/>
    <w:rsid w:val="00345930"/>
    <w:rsid w:val="00345A31"/>
    <w:rsid w:val="00366E26"/>
    <w:rsid w:val="00372AD2"/>
    <w:rsid w:val="00374856"/>
    <w:rsid w:val="00376A51"/>
    <w:rsid w:val="00384B96"/>
    <w:rsid w:val="00386E27"/>
    <w:rsid w:val="00394A29"/>
    <w:rsid w:val="003A67A1"/>
    <w:rsid w:val="003B0484"/>
    <w:rsid w:val="003B3A98"/>
    <w:rsid w:val="003B620A"/>
    <w:rsid w:val="003C760B"/>
    <w:rsid w:val="003F1CF0"/>
    <w:rsid w:val="00403412"/>
    <w:rsid w:val="004251D0"/>
    <w:rsid w:val="00433659"/>
    <w:rsid w:val="004657A6"/>
    <w:rsid w:val="00472CF0"/>
    <w:rsid w:val="004813D1"/>
    <w:rsid w:val="004900AC"/>
    <w:rsid w:val="00493069"/>
    <w:rsid w:val="00497302"/>
    <w:rsid w:val="004D73F0"/>
    <w:rsid w:val="004E3372"/>
    <w:rsid w:val="004E71EB"/>
    <w:rsid w:val="005020C4"/>
    <w:rsid w:val="0050308C"/>
    <w:rsid w:val="00503CAF"/>
    <w:rsid w:val="0051055C"/>
    <w:rsid w:val="00525F4D"/>
    <w:rsid w:val="00537AEC"/>
    <w:rsid w:val="00543698"/>
    <w:rsid w:val="00556E89"/>
    <w:rsid w:val="0056127D"/>
    <w:rsid w:val="00564B34"/>
    <w:rsid w:val="00571795"/>
    <w:rsid w:val="00575753"/>
    <w:rsid w:val="00580EE4"/>
    <w:rsid w:val="00585B43"/>
    <w:rsid w:val="005A3DF7"/>
    <w:rsid w:val="005A74C6"/>
    <w:rsid w:val="005C429E"/>
    <w:rsid w:val="005C59B7"/>
    <w:rsid w:val="005D6D26"/>
    <w:rsid w:val="005D6ED9"/>
    <w:rsid w:val="00607D35"/>
    <w:rsid w:val="00627547"/>
    <w:rsid w:val="00635B0A"/>
    <w:rsid w:val="00650276"/>
    <w:rsid w:val="00652C35"/>
    <w:rsid w:val="00661C34"/>
    <w:rsid w:val="006809BA"/>
    <w:rsid w:val="00696D79"/>
    <w:rsid w:val="006A46DF"/>
    <w:rsid w:val="006D7894"/>
    <w:rsid w:val="006E07F3"/>
    <w:rsid w:val="006E3500"/>
    <w:rsid w:val="006E5AA7"/>
    <w:rsid w:val="00721CFD"/>
    <w:rsid w:val="00741DB2"/>
    <w:rsid w:val="007511A6"/>
    <w:rsid w:val="0076423B"/>
    <w:rsid w:val="00765B69"/>
    <w:rsid w:val="0077006B"/>
    <w:rsid w:val="007754EC"/>
    <w:rsid w:val="00776DAA"/>
    <w:rsid w:val="007921EC"/>
    <w:rsid w:val="007A56C7"/>
    <w:rsid w:val="007B72BF"/>
    <w:rsid w:val="007C5B9D"/>
    <w:rsid w:val="007D2375"/>
    <w:rsid w:val="007E0E53"/>
    <w:rsid w:val="007E69A9"/>
    <w:rsid w:val="007F263A"/>
    <w:rsid w:val="00800FD1"/>
    <w:rsid w:val="00804121"/>
    <w:rsid w:val="008111BF"/>
    <w:rsid w:val="00831612"/>
    <w:rsid w:val="00844C4F"/>
    <w:rsid w:val="00864680"/>
    <w:rsid w:val="0087512B"/>
    <w:rsid w:val="0087642B"/>
    <w:rsid w:val="0088148E"/>
    <w:rsid w:val="008B575E"/>
    <w:rsid w:val="008D3138"/>
    <w:rsid w:val="008E5236"/>
    <w:rsid w:val="009005FE"/>
    <w:rsid w:val="00903825"/>
    <w:rsid w:val="00905CD0"/>
    <w:rsid w:val="00917652"/>
    <w:rsid w:val="009322D6"/>
    <w:rsid w:val="00950DF7"/>
    <w:rsid w:val="00967103"/>
    <w:rsid w:val="00972D0C"/>
    <w:rsid w:val="00973D2A"/>
    <w:rsid w:val="0097489F"/>
    <w:rsid w:val="0097703F"/>
    <w:rsid w:val="00992478"/>
    <w:rsid w:val="009A3C16"/>
    <w:rsid w:val="009B5891"/>
    <w:rsid w:val="009C2044"/>
    <w:rsid w:val="009E1E89"/>
    <w:rsid w:val="009E5244"/>
    <w:rsid w:val="009F4EB2"/>
    <w:rsid w:val="00A123DC"/>
    <w:rsid w:val="00A50DA6"/>
    <w:rsid w:val="00A51B51"/>
    <w:rsid w:val="00A5621A"/>
    <w:rsid w:val="00A6446B"/>
    <w:rsid w:val="00A9037C"/>
    <w:rsid w:val="00AA07E4"/>
    <w:rsid w:val="00AA10D7"/>
    <w:rsid w:val="00AB5D70"/>
    <w:rsid w:val="00AC2DAA"/>
    <w:rsid w:val="00AE01D0"/>
    <w:rsid w:val="00B018D3"/>
    <w:rsid w:val="00B11290"/>
    <w:rsid w:val="00B17392"/>
    <w:rsid w:val="00B40684"/>
    <w:rsid w:val="00B87DD2"/>
    <w:rsid w:val="00BB1E5E"/>
    <w:rsid w:val="00BC3B41"/>
    <w:rsid w:val="00BC67F4"/>
    <w:rsid w:val="00BD42B1"/>
    <w:rsid w:val="00BF5B0A"/>
    <w:rsid w:val="00C0297F"/>
    <w:rsid w:val="00C02CC3"/>
    <w:rsid w:val="00C366F6"/>
    <w:rsid w:val="00C41FCC"/>
    <w:rsid w:val="00C52FA9"/>
    <w:rsid w:val="00C53609"/>
    <w:rsid w:val="00C5774E"/>
    <w:rsid w:val="00C652CE"/>
    <w:rsid w:val="00CA1C5E"/>
    <w:rsid w:val="00CB11DC"/>
    <w:rsid w:val="00CB1E0B"/>
    <w:rsid w:val="00CB6F26"/>
    <w:rsid w:val="00CF37D3"/>
    <w:rsid w:val="00D274AC"/>
    <w:rsid w:val="00D40DCF"/>
    <w:rsid w:val="00D42BD1"/>
    <w:rsid w:val="00D475A2"/>
    <w:rsid w:val="00D551F8"/>
    <w:rsid w:val="00D57757"/>
    <w:rsid w:val="00D70B8F"/>
    <w:rsid w:val="00D72B49"/>
    <w:rsid w:val="00DC1752"/>
    <w:rsid w:val="00DE6583"/>
    <w:rsid w:val="00DF2A12"/>
    <w:rsid w:val="00DF5F1E"/>
    <w:rsid w:val="00E11D36"/>
    <w:rsid w:val="00E35A9B"/>
    <w:rsid w:val="00E45842"/>
    <w:rsid w:val="00E50F87"/>
    <w:rsid w:val="00E5525E"/>
    <w:rsid w:val="00E6346B"/>
    <w:rsid w:val="00E70EFA"/>
    <w:rsid w:val="00E81A99"/>
    <w:rsid w:val="00E93108"/>
    <w:rsid w:val="00EA774B"/>
    <w:rsid w:val="00EB07BB"/>
    <w:rsid w:val="00EC1132"/>
    <w:rsid w:val="00ED27FE"/>
    <w:rsid w:val="00ED58E5"/>
    <w:rsid w:val="00EE6118"/>
    <w:rsid w:val="00F07E86"/>
    <w:rsid w:val="00F13935"/>
    <w:rsid w:val="00F214BA"/>
    <w:rsid w:val="00F2555A"/>
    <w:rsid w:val="00F42777"/>
    <w:rsid w:val="00F44D72"/>
    <w:rsid w:val="00F645C9"/>
    <w:rsid w:val="00F74907"/>
    <w:rsid w:val="00F9075C"/>
    <w:rsid w:val="00FB032A"/>
    <w:rsid w:val="00FD4091"/>
    <w:rsid w:val="00FD679D"/>
    <w:rsid w:val="00FE0912"/>
    <w:rsid w:val="00FE21A7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18"/>
    <w:pPr>
      <w:spacing w:after="0"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E6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E611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6118"/>
  </w:style>
  <w:style w:type="character" w:styleId="a6">
    <w:name w:val="Hyperlink"/>
    <w:basedOn w:val="a0"/>
    <w:uiPriority w:val="99"/>
    <w:unhideWhenUsed/>
    <w:rsid w:val="001F0E0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74907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FB032A"/>
    <w:pPr>
      <w:spacing w:before="240" w:line="259" w:lineRule="auto"/>
      <w:ind w:firstLine="0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032A"/>
    <w:pPr>
      <w:spacing w:after="100"/>
    </w:pPr>
  </w:style>
  <w:style w:type="paragraph" w:styleId="a9">
    <w:name w:val="header"/>
    <w:basedOn w:val="a"/>
    <w:link w:val="aa"/>
    <w:uiPriority w:val="99"/>
    <w:unhideWhenUsed/>
    <w:rsid w:val="00BF5B0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5B0A"/>
  </w:style>
  <w:style w:type="paragraph" w:styleId="ab">
    <w:name w:val="Balloon Text"/>
    <w:basedOn w:val="a"/>
    <w:link w:val="ac"/>
    <w:uiPriority w:val="99"/>
    <w:semiHidden/>
    <w:unhideWhenUsed/>
    <w:rsid w:val="00D55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1F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18"/>
    <w:pPr>
      <w:spacing w:after="0"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E6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E611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6118"/>
  </w:style>
  <w:style w:type="character" w:styleId="a6">
    <w:name w:val="Hyperlink"/>
    <w:basedOn w:val="a0"/>
    <w:uiPriority w:val="99"/>
    <w:unhideWhenUsed/>
    <w:rsid w:val="001F0E0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74907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FB032A"/>
    <w:pPr>
      <w:spacing w:before="240" w:line="259" w:lineRule="auto"/>
      <w:ind w:firstLine="0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032A"/>
    <w:pPr>
      <w:spacing w:after="100"/>
    </w:pPr>
  </w:style>
  <w:style w:type="paragraph" w:styleId="a9">
    <w:name w:val="header"/>
    <w:basedOn w:val="a"/>
    <w:link w:val="aa"/>
    <w:uiPriority w:val="99"/>
    <w:unhideWhenUsed/>
    <w:rsid w:val="00BF5B0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5B0A"/>
  </w:style>
  <w:style w:type="paragraph" w:styleId="ab">
    <w:name w:val="Balloon Text"/>
    <w:basedOn w:val="a"/>
    <w:link w:val="ac"/>
    <w:uiPriority w:val="99"/>
    <w:semiHidden/>
    <w:unhideWhenUsed/>
    <w:rsid w:val="00D55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1F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CB77-8144-48EE-90D4-74601147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Хит</cp:lastModifiedBy>
  <cp:revision>3</cp:revision>
  <cp:lastPrinted>2018-06-04T03:32:00Z</cp:lastPrinted>
  <dcterms:created xsi:type="dcterms:W3CDTF">2019-09-26T04:51:00Z</dcterms:created>
  <dcterms:modified xsi:type="dcterms:W3CDTF">2020-01-09T05:05:00Z</dcterms:modified>
</cp:coreProperties>
</file>